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0"/>
        <w:jc w:val="both"/>
        <w:rPr>
          <w:b w:val="false"/>
          <w:bCs w:val="false"/>
        </w:rPr>
      </w:pPr>
      <w:r>
        <w:rPr>
          <w:b w:val="false"/>
          <w:bCs w:val="false"/>
        </w:rPr>
        <w:tab/>
      </w:r>
    </w:p>
    <w:p>
      <w:pPr>
        <w:pStyle w:val="Normal"/>
        <w:widowControl/>
        <w:spacing w:before="0" w:after="0"/>
        <w:ind w:hanging="0" w:left="0" w:right="0"/>
        <w:jc w:val="left"/>
        <w:rPr/>
      </w:pPr>
      <w:r>
        <w:rPr>
          <w:rFonts w:ascii="Times New Roman" w:hAnsi="Times New Roman"/>
          <w:b w:val="false"/>
          <w:i w:val="false"/>
          <w:caps w:val="false"/>
          <w:smallCaps w:val="false"/>
          <w:color w:val="000000"/>
          <w:spacing w:val="0"/>
          <w:sz w:val="24"/>
          <w:szCs w:val="24"/>
        </w:rPr>
        <w:t xml:space="preserve">8 июня   в Администрации состоялось еженедельное аппаратное совещание при </w:t>
      </w:r>
      <w:r>
        <w:rPr>
          <w:rFonts w:ascii="Times New Roman" w:hAnsi="Times New Roman"/>
          <w:b w:val="false"/>
          <w:i w:val="false"/>
          <w:caps w:val="false"/>
          <w:smallCaps w:val="false"/>
          <w:color w:val="000000"/>
          <w:spacing w:val="0"/>
          <w:sz w:val="24"/>
          <w:szCs w:val="24"/>
        </w:rPr>
        <w:t>Г</w:t>
      </w:r>
      <w:r>
        <w:rPr>
          <w:rFonts w:ascii="Times New Roman" w:hAnsi="Times New Roman"/>
          <w:b w:val="false"/>
          <w:i w:val="false"/>
          <w:caps w:val="false"/>
          <w:smallCaps w:val="false"/>
          <w:color w:val="000000"/>
          <w:spacing w:val="0"/>
          <w:sz w:val="24"/>
          <w:szCs w:val="24"/>
        </w:rPr>
        <w:t xml:space="preserve">лаве Златоустовского городского округа. </w:t>
      </w:r>
    </w:p>
    <w:p>
      <w:pPr>
        <w:pStyle w:val="Normal"/>
        <w:widowControl/>
        <w:spacing w:before="0" w:after="0"/>
        <w:ind w:hanging="0" w:left="0" w:right="0"/>
        <w:jc w:val="left"/>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Д</w:t>
      </w:r>
      <w:r>
        <w:rPr>
          <w:rFonts w:ascii="Times New Roman" w:hAnsi="Times New Roman"/>
          <w:b w:val="false"/>
          <w:bCs w:val="false"/>
          <w:sz w:val="24"/>
          <w:szCs w:val="24"/>
        </w:rPr>
        <w:t>иректор Центра занятости населения г. Златоуста Анна Белова  доложила о том, что  в целях стимулирования работодателей к трудоустройству граждан, завершивших прохождение военной службы в рамках специальной военной операции, в Челябинской области</w:t>
      </w:r>
      <w:r>
        <w:rPr>
          <w:rFonts w:ascii="Times New Roman" w:hAnsi="Times New Roman"/>
          <w:b w:val="false"/>
          <w:bCs w:val="false"/>
          <w:sz w:val="24"/>
          <w:szCs w:val="24"/>
          <w:u w:val="none"/>
        </w:rPr>
        <w:t xml:space="preserve"> принят Закон  от 30.04.2026г. № 54-ЗО «Об определении числа рабочих мест для трудоустройства граждан», вступивший в силу 11.05.2026г. </w:t>
      </w:r>
      <w:r>
        <w:rPr>
          <w:rFonts w:ascii="Times New Roman" w:hAnsi="Times New Roman"/>
          <w:b w:val="false"/>
          <w:bCs w:val="false"/>
          <w:sz w:val="24"/>
          <w:szCs w:val="24"/>
        </w:rPr>
        <w:t xml:space="preserve"> устанавливающий дополнительные меры государственной поддержки для участников СВО в сфере занятости населения. </w:t>
      </w:r>
    </w:p>
    <w:p>
      <w:pPr>
        <w:pStyle w:val="Normal"/>
        <w:spacing w:lineRule="auto" w:line="276"/>
        <w:ind w:hanging="0"/>
        <w:jc w:val="both"/>
        <w:rPr>
          <w:rFonts w:ascii="Times New Roman" w:hAnsi="Times New Roman"/>
          <w:sz w:val="24"/>
          <w:szCs w:val="24"/>
        </w:rPr>
      </w:pPr>
      <w:r>
        <w:rPr>
          <w:rFonts w:ascii="Times New Roman" w:hAnsi="Times New Roman"/>
          <w:b w:val="false"/>
          <w:bCs w:val="false"/>
          <w:sz w:val="24"/>
          <w:szCs w:val="24"/>
        </w:rPr>
        <w:tab/>
      </w:r>
      <w:r>
        <w:rPr>
          <w:rFonts w:ascii="Times New Roman" w:hAnsi="Times New Roman"/>
          <w:b w:val="false"/>
          <w:bCs w:val="false"/>
          <w:sz w:val="24"/>
          <w:szCs w:val="24"/>
          <w:u w:val="none"/>
        </w:rPr>
        <w:t>Нормативный правовой акт вводит для работодателей всех форм собственности, осуществляющих деятельность на территории региона и имеющих численность работников свыше 100 человек, квоту в размере одного процента от среднесписочной численности персонала для приема на работу участников СВО.</w:t>
      </w:r>
    </w:p>
    <w:p>
      <w:pPr>
        <w:pStyle w:val="Normal"/>
        <w:spacing w:lineRule="auto" w:line="276"/>
        <w:ind w:hanging="0"/>
        <w:jc w:val="both"/>
        <w:rPr>
          <w:rFonts w:ascii="Times New Roman" w:hAnsi="Times New Roman"/>
          <w:sz w:val="24"/>
          <w:szCs w:val="24"/>
        </w:rPr>
      </w:pPr>
      <w:r>
        <w:rPr>
          <w:rFonts w:ascii="Times New Roman" w:hAnsi="Times New Roman"/>
          <w:b w:val="false"/>
          <w:bCs w:val="false"/>
          <w:sz w:val="24"/>
          <w:szCs w:val="24"/>
        </w:rPr>
        <w:tab/>
      </w:r>
      <w:r>
        <w:rPr>
          <w:rFonts w:ascii="Times New Roman" w:hAnsi="Times New Roman"/>
          <w:b w:val="false"/>
          <w:bCs w:val="false"/>
          <w:sz w:val="24"/>
          <w:szCs w:val="24"/>
          <w:u w:val="none"/>
        </w:rPr>
        <w:t>Во исполнение Закона, 12.05.2026г. принят приказ Главного управления по труду и занятости населения Челябинской области № 81, утверждающий Порядок определения работодателями числа рабочих мест для трудоустройства граждан, завершивших военную службу. Документ регламентирует методику расчета необходимой численности трудоустроенных граждан исходя из среднесписочной численности работников за предыдущий квартал, устанавливает критерии отнесения рабочих мест к квоте, определяет порядок информирования органов службы занятости и порядок учета указанной информации.</w:t>
      </w:r>
    </w:p>
    <w:p>
      <w:pPr>
        <w:pStyle w:val="Normal"/>
        <w:spacing w:lineRule="auto" w:line="276"/>
        <w:ind w:hanging="0"/>
        <w:jc w:val="both"/>
        <w:rPr>
          <w:rFonts w:ascii="Times New Roman" w:hAnsi="Times New Roman"/>
          <w:b w:val="false"/>
          <w:bCs w:val="false"/>
          <w:sz w:val="24"/>
          <w:szCs w:val="24"/>
          <w:u w:val="none"/>
        </w:rPr>
      </w:pPr>
      <w:r>
        <w:rPr>
          <w:rFonts w:ascii="Times New Roman" w:hAnsi="Times New Roman"/>
          <w:b w:val="false"/>
          <w:bCs w:val="false"/>
          <w:color w:themeColor="text1" w:val="000000"/>
          <w:sz w:val="24"/>
          <w:szCs w:val="24"/>
          <w:u w:val="none"/>
        </w:rPr>
        <w:tab/>
        <w:t>На основании п.14 Порядка к Приказу № 81, работодатели должны ежеквартально информировать центр занятости населения об определении числа рабочих мест для трудоустройства граждан, завершивших военную службу, не позднее 10-го числа месяца, следующего за отчетным кварталом по форме, прилагаемой к Порядку.</w:t>
      </w:r>
    </w:p>
    <w:p>
      <w:pPr>
        <w:pStyle w:val="Normal"/>
        <w:spacing w:lineRule="auto" w:line="276"/>
        <w:ind w:hanging="0"/>
        <w:jc w:val="both"/>
        <w:rPr>
          <w:rFonts w:ascii="Times New Roman" w:hAnsi="Times New Roman"/>
          <w:b w:val="false"/>
          <w:bCs w:val="false"/>
          <w:sz w:val="24"/>
          <w:szCs w:val="24"/>
          <w:u w:val="none"/>
        </w:rPr>
      </w:pPr>
      <w:r>
        <w:rPr>
          <w:rFonts w:ascii="Times New Roman" w:hAnsi="Times New Roman"/>
          <w:b w:val="false"/>
          <w:bCs w:val="false"/>
          <w:color w:themeColor="text1" w:val="000000"/>
          <w:sz w:val="24"/>
          <w:szCs w:val="24"/>
          <w:u w:val="none"/>
        </w:rPr>
        <w:t xml:space="preserve">Центр занятости оказывает работодателям содействие в подборе работников на вакантные рабочие места. Выполнением обязанности по определению числа рабочих мест считается трудоустройство работодателями граждан, завершивших военную службу, подтвержденное заключением трудового договора. Трудоустройство осуществляется как по направлению центра занятости населения, так и самостоятельно. </w:t>
      </w:r>
    </w:p>
    <w:p>
      <w:pPr>
        <w:pStyle w:val="Normal"/>
        <w:spacing w:lineRule="auto" w:line="276"/>
        <w:ind w:hanging="0"/>
        <w:jc w:val="both"/>
        <w:rPr>
          <w:rFonts w:ascii="Times New Roman" w:hAnsi="Times New Roman"/>
          <w:b w:val="false"/>
          <w:bCs w:val="false"/>
          <w:sz w:val="24"/>
          <w:szCs w:val="24"/>
          <w:u w:val="none"/>
        </w:rPr>
      </w:pPr>
      <w:r>
        <w:rPr>
          <w:rFonts w:ascii="Times New Roman" w:hAnsi="Times New Roman"/>
          <w:b w:val="false"/>
          <w:bCs w:val="false"/>
          <w:color w:themeColor="text1" w:val="000000"/>
          <w:sz w:val="24"/>
          <w:szCs w:val="24"/>
          <w:u w:val="none"/>
        </w:rPr>
        <w:t>Работодатели несут ответственность за полноту, достоверность и актуальность информации, представляемой в центр занятости населения г. Златоуста в соответствии с настоящим Порядком.</w:t>
      </w:r>
    </w:p>
    <w:p>
      <w:pPr>
        <w:pStyle w:val="Normal"/>
        <w:spacing w:lineRule="auto" w:line="360" w:before="0" w:after="0"/>
        <w:rPr>
          <w:color w:val="000000"/>
        </w:rPr>
      </w:pPr>
      <w:r>
        <w:rPr>
          <w:rFonts w:cs="Times New Roman" w:ascii="Times New Roman" w:hAnsi="Times New Roman"/>
          <w:color w:val="000000"/>
          <w:sz w:val="24"/>
          <w:szCs w:val="24"/>
        </w:rPr>
        <w:t>#ЦентрзанятостинаселениягЗлатоуста</w:t>
      </w:r>
    </w:p>
    <w:p>
      <w:pPr>
        <w:pStyle w:val="Normal"/>
        <w:spacing w:before="0" w:after="0"/>
        <w:rPr>
          <w:rFonts w:ascii="Times New Roman" w:hAnsi="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Фото взято из сети интернет</w:t>
      </w:r>
    </w:p>
    <w:p>
      <w:pPr>
        <w:pStyle w:val="Normal"/>
        <w:widowControl/>
        <w:spacing w:before="0" w:after="0"/>
        <w:ind w:hanging="0" w:left="0" w:right="0"/>
        <w:jc w:val="left"/>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arial;Tahoma;verdana;sans-serif"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arial;Tahoma;verdana;sans-serif"/>
          <w:sz w:val="21"/>
        </w:rPr>
      </w:pPr>
      <w:r>
        <w:rPr>
          <w:rFonts w:eastAsia="Times New Roman" w:cs="Times New Roman" w:ascii="Times New Roman" w:hAnsi="Times New Roman"/>
          <w:b w:val="false"/>
          <w:bCs w:val="false"/>
          <w:color w:val="000000"/>
          <w:w w:val="100"/>
          <w:sz w:val="28"/>
          <w:szCs w:val="28"/>
          <w:lang w:eastAsia="ru-RU"/>
        </w:rPr>
        <w:t xml:space="preserve">          </w:t>
      </w:r>
      <w:r>
        <w:rPr>
          <w:rFonts w:cs="Times New Roman" w:ascii="Times New Roman" w:hAnsi="Times New Roman"/>
          <w:b w:val="false"/>
          <w:bCs w:val="false"/>
          <w:color w:val="000000"/>
          <w:sz w:val="24"/>
          <w:szCs w:val="24"/>
        </w:rPr>
        <w:t xml:space="preserve">         </w:t>
      </w:r>
    </w:p>
    <w:p>
      <w:pPr>
        <w:pStyle w:val="Normal"/>
        <w:spacing w:lineRule="auto" w:line="276"/>
        <w:ind w:hanging="0"/>
        <w:jc w:val="both"/>
        <w:rPr>
          <w:b w:val="false"/>
          <w:bCs w:val="false"/>
        </w:rPr>
      </w:pPr>
      <w:r>
        <w:rPr>
          <w:b w:val="false"/>
          <w:bCs w:val="false"/>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87470" cy="20910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87470" cy="2091055"/>
                    </a:xfrm>
                    <a:prstGeom prst="rect">
                      <a:avLst/>
                    </a:prstGeom>
                    <a:noFill/>
                  </pic:spPr>
                </pic:pic>
              </a:graphicData>
            </a:graphic>
          </wp:anchor>
        </w:drawing>
      </w:r>
    </w:p>
    <w:p>
      <w:pPr>
        <w:pStyle w:val="Normal"/>
        <w:spacing w:lineRule="auto" w:line="276"/>
        <w:ind w:hanging="0"/>
        <w:jc w:val="both"/>
        <w:rPr>
          <w:b w:val="false"/>
          <w:bCs w:val="false"/>
        </w:rPr>
      </w:pPr>
      <w:r>
        <w:rPr>
          <w:b w:val="false"/>
          <w:bCs w:val="false"/>
        </w:rPr>
      </w:r>
    </w:p>
    <w:p>
      <w:pPr>
        <w:pStyle w:val="Normal"/>
        <w:spacing w:lineRule="auto" w:line="276"/>
        <w:ind w:hanging="0"/>
        <w:jc w:val="both"/>
        <w:rPr>
          <w:b w:val="false"/>
          <w:bCs w:val="false"/>
        </w:rPr>
      </w:pPr>
      <w:r>
        <w:rPr>
          <w:b w:val="false"/>
          <w:bCs w:val="false"/>
        </w:rPr>
      </w:r>
    </w:p>
    <w:p>
      <w:pPr>
        <w:pStyle w:val="Normal"/>
        <w:spacing w:lineRule="auto" w:line="276"/>
        <w:ind w:hanging="0"/>
        <w:jc w:val="both"/>
        <w:rPr>
          <w:b w:val="false"/>
          <w:bCs w:val="false"/>
        </w:rPr>
      </w:pPr>
      <w:r>
        <w:rPr>
          <w:b w:val="false"/>
          <w:bCs w:val="false"/>
        </w:rPr>
      </w:r>
    </w:p>
    <w:p>
      <w:pPr>
        <w:pStyle w:val="Normal"/>
        <w:spacing w:lineRule="auto" w:line="276"/>
        <w:ind w:hanging="0"/>
        <w:jc w:val="both"/>
        <w:rPr>
          <w:b w:val="false"/>
          <w:bCs w:val="false"/>
        </w:rPr>
      </w:pPr>
      <w:r>
        <w:rPr>
          <w:b w:val="false"/>
          <w:bCs w:val="false"/>
        </w:rPr>
      </w:r>
    </w:p>
    <w:p>
      <w:pPr>
        <w:pStyle w:val="Normal"/>
        <w:spacing w:lineRule="auto" w:line="360" w:before="0" w:after="0"/>
        <w:rPr>
          <w:color w:val="000000"/>
        </w:rPr>
      </w:pPr>
      <w:r>
        <w:rPr>
          <w:color w:val="000000"/>
        </w:rPr>
      </w:r>
    </w:p>
    <w:sectPr>
      <w:type w:val="nextPage"/>
      <w:pgSz w:w="11906" w:h="16838"/>
      <w:pgMar w:left="1134" w:right="851"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swiss"/>
    <w:pitch w:val="variable"/>
  </w:font>
  <w:font w:name="OpenSymbol">
    <w:altName w:val="Arial Unicode MS"/>
    <w:charset w:val="01"/>
    <w:family w:val="auto"/>
    <w:pitch w:val="variable"/>
  </w:font>
  <w:font w:name="Liberation Sans">
    <w:altName w:val="Arial"/>
    <w:charset w:val="01"/>
    <w:family w:val="swiss"/>
    <w:pitch w:val="variable"/>
  </w:font>
  <w:font w:name="Times New Roman">
    <w:charset w:val="01"/>
    <w:family w:val="roman"/>
    <w:pitch w:val="variable"/>
  </w:font>
  <w:font w:name="apple-system">
    <w:altName w:val="BlinkMacSystemFont"/>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47a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8c6556"/>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3">
    <w:name w:val="heading 3"/>
    <w:basedOn w:val="user"/>
    <w:next w:val="BodyText"/>
    <w:qFormat/>
    <w:pPr>
      <w:spacing w:before="140" w:after="120"/>
      <w:outlineLvl w:val="2"/>
    </w:pPr>
    <w:rPr>
      <w:rFonts w:ascii="Liberation Serif" w:hAnsi="Liberation Serif" w:eastAsia="Tahoma" w:cs="Tahoma"/>
      <w:b/>
      <w:bCs/>
      <w:sz w:val="28"/>
      <w:szCs w:val="28"/>
    </w:rPr>
  </w:style>
  <w:style w:type="paragraph" w:styleId="Heading4">
    <w:name w:val="heading 4"/>
    <w:basedOn w:val="Style13"/>
    <w:next w:val="BodyText"/>
    <w:qFormat/>
    <w:pPr>
      <w:spacing w:before="120" w:after="120"/>
      <w:outlineLvl w:val="3"/>
    </w:pPr>
    <w:rPr>
      <w:rFonts w:ascii="Liberation Serif" w:hAnsi="Liberation Serif" w:eastAsia="Tahoma" w:cs="Tahoma"/>
      <w:b/>
      <w:bCs/>
      <w:sz w:val="24"/>
      <w:szCs w:val="24"/>
    </w:rPr>
  </w:style>
  <w:style w:type="character" w:styleId="DefaultParagraphFont" w:default="1">
    <w:name w:val="Default Paragraph Font"/>
    <w:uiPriority w:val="1"/>
    <w:semiHidden/>
    <w:unhideWhenUsed/>
    <w:qFormat/>
    <w:rPr/>
  </w:style>
  <w:style w:type="character" w:styleId="Style11" w:customStyle="1">
    <w:name w:val="Текст выноски Знак"/>
    <w:basedOn w:val="DefaultParagraphFont"/>
    <w:link w:val="BalloonText"/>
    <w:uiPriority w:val="99"/>
    <w:semiHidden/>
    <w:qFormat/>
    <w:rsid w:val="00b747a6"/>
    <w:rPr>
      <w:rFonts w:ascii="Tahoma" w:hAnsi="Tahoma" w:cs="Tahoma"/>
      <w:sz w:val="16"/>
      <w:szCs w:val="16"/>
    </w:rPr>
  </w:style>
  <w:style w:type="character" w:styleId="Strong">
    <w:name w:val="Strong"/>
    <w:basedOn w:val="DefaultParagraphFont"/>
    <w:uiPriority w:val="22"/>
    <w:qFormat/>
    <w:rsid w:val="00616aaa"/>
    <w:rPr>
      <w:b/>
      <w:bCs/>
    </w:rPr>
  </w:style>
  <w:style w:type="character" w:styleId="Emphasis">
    <w:name w:val="Emphasis"/>
    <w:basedOn w:val="DefaultParagraphFont"/>
    <w:uiPriority w:val="20"/>
    <w:qFormat/>
    <w:rsid w:val="00f430f6"/>
    <w:rPr>
      <w:i/>
      <w:iCs/>
    </w:rPr>
  </w:style>
  <w:style w:type="character" w:styleId="1" w:customStyle="1">
    <w:name w:val="Заголовок 1 Знак"/>
    <w:basedOn w:val="DefaultParagraphFont"/>
    <w:uiPriority w:val="9"/>
    <w:qFormat/>
    <w:rsid w:val="008c6556"/>
    <w:rPr>
      <w:rFonts w:ascii="Cambria" w:hAnsi="Cambria" w:eastAsia="" w:cs="" w:asciiTheme="majorHAnsi" w:cstheme="majorBidi" w:eastAsiaTheme="majorEastAsia" w:hAnsiTheme="majorHAnsi"/>
      <w:b/>
      <w:bCs/>
      <w:color w:themeColor="accent1" w:themeShade="bf" w:val="365F91"/>
      <w:sz w:val="28"/>
      <w:szCs w:val="28"/>
    </w:rPr>
  </w:style>
  <w:style w:type="character" w:styleId="hgkelc" w:customStyle="1">
    <w:name w:val="hgkelc"/>
    <w:basedOn w:val="DefaultParagraphFont"/>
    <w:qFormat/>
    <w:rsid w:val="00ac6465"/>
    <w:rPr/>
  </w:style>
  <w:style w:type="character" w:styleId="Style12">
    <w:name w:val="Маркеры"/>
    <w:qFormat/>
    <w:rPr>
      <w:rFonts w:ascii="OpenSymbol" w:hAnsi="OpenSymbol" w:eastAsia="OpenSymbol" w:cs="OpenSymbol"/>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4">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BalloonText">
    <w:name w:val="Balloon Text"/>
    <w:basedOn w:val="Normal"/>
    <w:link w:val="Style11"/>
    <w:uiPriority w:val="99"/>
    <w:semiHidden/>
    <w:unhideWhenUsed/>
    <w:qFormat/>
    <w:rsid w:val="00b747a6"/>
    <w:pPr>
      <w:spacing w:lineRule="auto" w:line="240" w:before="0" w:after="0"/>
    </w:pPr>
    <w:rPr>
      <w:rFonts w:ascii="Tahoma" w:hAnsi="Tahoma" w:cs="Tahoma"/>
      <w:sz w:val="16"/>
      <w:szCs w:val="16"/>
    </w:rPr>
  </w:style>
  <w:style w:type="paragraph" w:styleId="ListParagraph">
    <w:name w:val="List Paragraph"/>
    <w:basedOn w:val="Normal"/>
    <w:uiPriority w:val="34"/>
    <w:qFormat/>
    <w:rsid w:val="00164df7"/>
    <w:pPr>
      <w:spacing w:before="0" w:after="200"/>
      <w:ind w:left="720"/>
      <w:contextualSpacing/>
    </w:pPr>
    <w:rPr/>
  </w:style>
  <w:style w:type="paragraph" w:styleId="mb-2" w:customStyle="1">
    <w:name w:val="mb-2"/>
    <w:basedOn w:val="Normal"/>
    <w:qFormat/>
    <w:rsid w:val="00d95984"/>
    <w:pPr>
      <w:spacing w:lineRule="auto" w:line="240" w:beforeAutospacing="1" w:afterAutospacing="1"/>
    </w:pPr>
    <w:rPr>
      <w:rFonts w:ascii="Times New Roman" w:hAnsi="Times New Roman" w:eastAsia="Times New Roman" w:cs="Times New Roman"/>
      <w:sz w:val="24"/>
      <w:szCs w:val="24"/>
      <w:lang w:eastAsia="ru-RU"/>
    </w:rPr>
  </w:style>
  <w:style w:type="paragraph" w:styleId="mb-1" w:customStyle="1">
    <w:name w:val="mb-1"/>
    <w:basedOn w:val="Normal"/>
    <w:qFormat/>
    <w:rsid w:val="00d95984"/>
    <w:pPr>
      <w:spacing w:lineRule="auto" w:line="240" w:beforeAutospacing="1" w:afterAutospacing="1"/>
    </w:pPr>
    <w:rPr>
      <w:rFonts w:ascii="Times New Roman" w:hAnsi="Times New Roman" w:eastAsia="Times New Roman" w:cs="Times New Roman"/>
      <w:sz w:val="24"/>
      <w:szCs w:val="24"/>
      <w:lang w:eastAsia="ru-RU"/>
    </w:rPr>
  </w:style>
  <w:style w:type="numbering" w:styleId="Style15"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307</TotalTime>
  <Application>LibreOffice/24.8.5.2$Linux_X86_64 LibreOffice_project/480$Build-2</Application>
  <AppVersion>15.0000</AppVersion>
  <Pages>1</Pages>
  <Words>282</Words>
  <Characters>2100</Characters>
  <CharactersWithSpaces>2407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2025-08-05T08:24:00Z</dcterms:created>
  <dc:creator>313x230</dc:creator>
  <dc:description/>
  <dc:language>ru-RU</dc:language>
  <cp:lastModifiedBy/>
  <cp:lastPrinted>2026-02-12T14:45:14Z</cp:lastPrinted>
  <dcterms:modified xsi:type="dcterms:W3CDTF">2026-06-08T14:16:28Z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